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280" w:rsidRPr="00311ECF" w:rsidRDefault="002E3280" w:rsidP="002E3280">
      <w:pPr>
        <w:jc w:val="center"/>
        <w:rPr>
          <w:b/>
          <w:sz w:val="24"/>
        </w:rPr>
      </w:pPr>
      <w:r w:rsidRPr="00311ECF">
        <w:rPr>
          <w:b/>
          <w:sz w:val="24"/>
        </w:rPr>
        <w:t>Important Document Requirements and Dates</w:t>
      </w:r>
    </w:p>
    <w:p w:rsidR="002E3280" w:rsidRPr="00311ECF" w:rsidRDefault="002E3280" w:rsidP="002E3280">
      <w:pPr>
        <w:jc w:val="center"/>
        <w:rPr>
          <w:b/>
          <w:sz w:val="24"/>
        </w:rPr>
      </w:pPr>
      <w:proofErr w:type="gramStart"/>
      <w:r w:rsidRPr="00311ECF">
        <w:rPr>
          <w:b/>
          <w:sz w:val="24"/>
        </w:rPr>
        <w:t>for</w:t>
      </w:r>
      <w:proofErr w:type="gramEnd"/>
      <w:r w:rsidRPr="00311ECF">
        <w:rPr>
          <w:b/>
          <w:sz w:val="24"/>
        </w:rPr>
        <w:t xml:space="preserve"> Armstrong Parents and Guardians whose Child is Applying to the</w:t>
      </w:r>
    </w:p>
    <w:p w:rsidR="002E3280" w:rsidRPr="00311ECF" w:rsidRDefault="002E3280" w:rsidP="002E3280">
      <w:pPr>
        <w:jc w:val="center"/>
        <w:rPr>
          <w:b/>
          <w:sz w:val="24"/>
        </w:rPr>
      </w:pPr>
      <w:r w:rsidRPr="00311ECF">
        <w:rPr>
          <w:b/>
          <w:sz w:val="24"/>
        </w:rPr>
        <w:t>Bucks County Technical High School for the 2015 – 2016 School Year</w:t>
      </w:r>
    </w:p>
    <w:p w:rsidR="002E3280" w:rsidRPr="00E114D3" w:rsidRDefault="002E3280" w:rsidP="002E3280">
      <w:pPr>
        <w:jc w:val="center"/>
        <w:rPr>
          <w:b/>
          <w:sz w:val="26"/>
          <w:szCs w:val="26"/>
        </w:rPr>
      </w:pPr>
    </w:p>
    <w:p w:rsidR="000E67B4" w:rsidRDefault="000E67B4" w:rsidP="002E3280">
      <w:pPr>
        <w:rPr>
          <w:sz w:val="22"/>
          <w:szCs w:val="22"/>
        </w:rPr>
      </w:pPr>
    </w:p>
    <w:p w:rsidR="00E114D3" w:rsidRDefault="002E3280" w:rsidP="002E3280">
      <w:pPr>
        <w:rPr>
          <w:sz w:val="22"/>
          <w:szCs w:val="22"/>
        </w:rPr>
      </w:pPr>
      <w:r w:rsidRPr="002F7605">
        <w:rPr>
          <w:sz w:val="22"/>
          <w:szCs w:val="22"/>
        </w:rPr>
        <w:t xml:space="preserve">If your child plans to apply for admission </w:t>
      </w:r>
      <w:r w:rsidRPr="00296781">
        <w:rPr>
          <w:sz w:val="22"/>
          <w:szCs w:val="22"/>
        </w:rPr>
        <w:t xml:space="preserve">to </w:t>
      </w:r>
      <w:r w:rsidRPr="00296781">
        <w:rPr>
          <w:rStyle w:val="Hyperlink"/>
          <w:color w:val="auto"/>
          <w:sz w:val="22"/>
          <w:szCs w:val="22"/>
          <w:u w:val="none"/>
        </w:rPr>
        <w:t xml:space="preserve">the </w:t>
      </w:r>
      <w:r w:rsidRPr="002F7605">
        <w:rPr>
          <w:sz w:val="22"/>
          <w:szCs w:val="22"/>
        </w:rPr>
        <w:t xml:space="preserve">Bucks County Technical High School (BCTHS) for the 2015 – 2016 school </w:t>
      </w:r>
      <w:proofErr w:type="gramStart"/>
      <w:r w:rsidRPr="002F7605">
        <w:rPr>
          <w:sz w:val="22"/>
          <w:szCs w:val="22"/>
        </w:rPr>
        <w:t>year</w:t>
      </w:r>
      <w:proofErr w:type="gramEnd"/>
      <w:r w:rsidRPr="002F7605">
        <w:rPr>
          <w:sz w:val="22"/>
          <w:szCs w:val="22"/>
        </w:rPr>
        <w:t xml:space="preserve">, he/she needs to secure an application from the BCTHS </w:t>
      </w:r>
      <w:hyperlink r:id="rId6" w:history="1">
        <w:r w:rsidRPr="002F7605">
          <w:rPr>
            <w:rStyle w:val="Hyperlink"/>
            <w:sz w:val="22"/>
            <w:szCs w:val="22"/>
          </w:rPr>
          <w:t>http://bcths.com/</w:t>
        </w:r>
      </w:hyperlink>
      <w:r w:rsidRPr="002F7605">
        <w:rPr>
          <w:sz w:val="22"/>
          <w:szCs w:val="22"/>
        </w:rPr>
        <w:t xml:space="preserve"> </w:t>
      </w:r>
      <w:r w:rsidR="00E114D3">
        <w:rPr>
          <w:sz w:val="22"/>
          <w:szCs w:val="22"/>
        </w:rPr>
        <w:t>by one of the following ways:</w:t>
      </w:r>
    </w:p>
    <w:p w:rsidR="00E114D3" w:rsidRDefault="00E114D3" w:rsidP="002E3280">
      <w:pPr>
        <w:rPr>
          <w:sz w:val="22"/>
          <w:szCs w:val="22"/>
        </w:rPr>
      </w:pPr>
    </w:p>
    <w:p w:rsidR="00E114D3" w:rsidRPr="00FA655E" w:rsidRDefault="00E114D3" w:rsidP="002E3280">
      <w:pPr>
        <w:rPr>
          <w:sz w:val="22"/>
          <w:szCs w:val="22"/>
        </w:rPr>
      </w:pPr>
      <w:r w:rsidRPr="00FA655E">
        <w:rPr>
          <w:sz w:val="22"/>
          <w:szCs w:val="22"/>
        </w:rPr>
        <w:t>1.  Attend the BCTHS’ Open House on Thursday, November 6, 2014 where you will receive an application</w:t>
      </w:r>
    </w:p>
    <w:p w:rsidR="008142D7" w:rsidRPr="00FA655E" w:rsidRDefault="00E114D3" w:rsidP="002E3280">
      <w:pPr>
        <w:rPr>
          <w:sz w:val="22"/>
          <w:szCs w:val="22"/>
        </w:rPr>
      </w:pPr>
      <w:r w:rsidRPr="00FA655E">
        <w:rPr>
          <w:sz w:val="22"/>
          <w:szCs w:val="22"/>
        </w:rPr>
        <w:t xml:space="preserve">2.  </w:t>
      </w:r>
      <w:r w:rsidR="008142D7" w:rsidRPr="00FA655E">
        <w:rPr>
          <w:sz w:val="22"/>
          <w:szCs w:val="22"/>
        </w:rPr>
        <w:t xml:space="preserve">Download an application from the BCTHS’ website </w:t>
      </w:r>
      <w:hyperlink r:id="rId7" w:history="1">
        <w:r w:rsidR="008142D7" w:rsidRPr="00FA655E">
          <w:rPr>
            <w:rStyle w:val="Hyperlink"/>
            <w:color w:val="auto"/>
            <w:sz w:val="22"/>
            <w:szCs w:val="22"/>
          </w:rPr>
          <w:t>http://bcths.com/studentservices.cfm?subpage=47429</w:t>
        </w:r>
      </w:hyperlink>
    </w:p>
    <w:p w:rsidR="002E3280" w:rsidRPr="00FA655E" w:rsidRDefault="008142D7" w:rsidP="002E3280">
      <w:pPr>
        <w:rPr>
          <w:sz w:val="22"/>
          <w:szCs w:val="22"/>
        </w:rPr>
      </w:pPr>
      <w:r w:rsidRPr="00FA655E">
        <w:rPr>
          <w:sz w:val="22"/>
          <w:szCs w:val="22"/>
        </w:rPr>
        <w:t xml:space="preserve">     </w:t>
      </w:r>
      <w:proofErr w:type="gramStart"/>
      <w:r w:rsidRPr="00FA655E">
        <w:rPr>
          <w:sz w:val="22"/>
          <w:szCs w:val="22"/>
        </w:rPr>
        <w:t>b</w:t>
      </w:r>
      <w:r w:rsidR="00E114D3" w:rsidRPr="00FA655E">
        <w:rPr>
          <w:sz w:val="22"/>
          <w:szCs w:val="22"/>
        </w:rPr>
        <w:t>eginning</w:t>
      </w:r>
      <w:proofErr w:type="gramEnd"/>
      <w:r w:rsidR="00E114D3" w:rsidRPr="00FA655E">
        <w:rPr>
          <w:sz w:val="22"/>
          <w:szCs w:val="22"/>
        </w:rPr>
        <w:t xml:space="preserve"> on Friday, November 7, 2014</w:t>
      </w:r>
      <w:r w:rsidRPr="00FA655E">
        <w:rPr>
          <w:sz w:val="22"/>
          <w:szCs w:val="22"/>
        </w:rPr>
        <w:t>.</w:t>
      </w:r>
    </w:p>
    <w:p w:rsidR="008142D7" w:rsidRPr="00FA655E" w:rsidRDefault="008142D7" w:rsidP="002E3280">
      <w:pPr>
        <w:rPr>
          <w:sz w:val="22"/>
          <w:szCs w:val="22"/>
        </w:rPr>
      </w:pPr>
    </w:p>
    <w:p w:rsidR="002E3280" w:rsidRPr="0015497B" w:rsidRDefault="002E3280" w:rsidP="002E3280">
      <w:pPr>
        <w:rPr>
          <w:b/>
          <w:sz w:val="22"/>
          <w:szCs w:val="22"/>
          <w:u w:val="single"/>
        </w:rPr>
      </w:pPr>
      <w:r w:rsidRPr="0015497B">
        <w:rPr>
          <w:b/>
          <w:sz w:val="22"/>
          <w:szCs w:val="22"/>
          <w:u w:val="single"/>
        </w:rPr>
        <w:t>Thursday, November 6, 2014</w:t>
      </w:r>
    </w:p>
    <w:p w:rsidR="002E3280" w:rsidRPr="0015497B" w:rsidRDefault="002E3280" w:rsidP="002E3280">
      <w:pPr>
        <w:rPr>
          <w:sz w:val="22"/>
          <w:szCs w:val="22"/>
        </w:rPr>
      </w:pPr>
      <w:r w:rsidRPr="0015497B">
        <w:rPr>
          <w:sz w:val="22"/>
          <w:szCs w:val="22"/>
        </w:rPr>
        <w:t xml:space="preserve">BCTHS will be holding their Open House from 7 p.m. to 9 p.m., and you will be receiving a postcard invitation from them.  If you have any questions, please call the BCTHS at 215-949-1700 ext. 2976.  </w:t>
      </w:r>
    </w:p>
    <w:p w:rsidR="002E3280" w:rsidRPr="0015497B" w:rsidRDefault="002E3280" w:rsidP="002E3280">
      <w:pPr>
        <w:jc w:val="center"/>
        <w:rPr>
          <w:b/>
          <w:sz w:val="22"/>
          <w:szCs w:val="22"/>
        </w:rPr>
      </w:pPr>
    </w:p>
    <w:p w:rsidR="002E3280" w:rsidRPr="002F7605" w:rsidRDefault="002E3280" w:rsidP="002E3280">
      <w:pPr>
        <w:rPr>
          <w:sz w:val="22"/>
          <w:szCs w:val="22"/>
          <w:u w:val="single"/>
        </w:rPr>
      </w:pPr>
      <w:r w:rsidRPr="002F7605">
        <w:rPr>
          <w:b/>
          <w:sz w:val="22"/>
          <w:szCs w:val="22"/>
          <w:u w:val="single"/>
        </w:rPr>
        <w:t>Friday, November 14, 2014</w:t>
      </w:r>
    </w:p>
    <w:p w:rsidR="002E3280" w:rsidRPr="002F7605" w:rsidRDefault="002E3280" w:rsidP="002E3280">
      <w:pPr>
        <w:rPr>
          <w:sz w:val="22"/>
          <w:szCs w:val="22"/>
        </w:rPr>
      </w:pPr>
      <w:r w:rsidRPr="002F7605">
        <w:rPr>
          <w:sz w:val="22"/>
          <w:szCs w:val="22"/>
        </w:rPr>
        <w:t>The following BCTHS documents are due to Armstrong’s Guidance Department:</w:t>
      </w:r>
    </w:p>
    <w:p w:rsidR="002E3280" w:rsidRPr="002F7605" w:rsidRDefault="002E3280" w:rsidP="002E3280">
      <w:pPr>
        <w:rPr>
          <w:sz w:val="22"/>
          <w:szCs w:val="22"/>
        </w:rPr>
      </w:pPr>
    </w:p>
    <w:p w:rsidR="002E3280" w:rsidRPr="002F7605" w:rsidRDefault="002E3280" w:rsidP="002E3280">
      <w:pPr>
        <w:pStyle w:val="ListParagraph"/>
        <w:numPr>
          <w:ilvl w:val="0"/>
          <w:numId w:val="1"/>
        </w:numPr>
        <w:rPr>
          <w:b/>
          <w:sz w:val="22"/>
          <w:szCs w:val="22"/>
        </w:rPr>
      </w:pPr>
      <w:r w:rsidRPr="002F7605">
        <w:rPr>
          <w:sz w:val="22"/>
          <w:szCs w:val="22"/>
        </w:rPr>
        <w:t xml:space="preserve"> </w:t>
      </w:r>
      <w:r w:rsidRPr="002F7605">
        <w:rPr>
          <w:b/>
          <w:sz w:val="22"/>
          <w:szCs w:val="22"/>
        </w:rPr>
        <w:t>Counselor Forms 1 and 2</w:t>
      </w:r>
    </w:p>
    <w:p w:rsidR="002E3280" w:rsidRPr="002F7605" w:rsidRDefault="002E3280" w:rsidP="002E3280">
      <w:pPr>
        <w:pStyle w:val="ListParagraph"/>
        <w:numPr>
          <w:ilvl w:val="0"/>
          <w:numId w:val="1"/>
        </w:numPr>
        <w:rPr>
          <w:b/>
          <w:sz w:val="22"/>
          <w:szCs w:val="22"/>
        </w:rPr>
      </w:pPr>
      <w:r w:rsidRPr="002F7605">
        <w:rPr>
          <w:sz w:val="22"/>
          <w:szCs w:val="22"/>
        </w:rPr>
        <w:t xml:space="preserve"> </w:t>
      </w:r>
      <w:r w:rsidRPr="002F7605">
        <w:rPr>
          <w:b/>
          <w:sz w:val="22"/>
          <w:szCs w:val="22"/>
        </w:rPr>
        <w:t>Principal Form</w:t>
      </w:r>
    </w:p>
    <w:p w:rsidR="002E3280" w:rsidRPr="002F7605" w:rsidRDefault="002E3280" w:rsidP="002E3280">
      <w:pPr>
        <w:rPr>
          <w:sz w:val="22"/>
          <w:szCs w:val="22"/>
        </w:rPr>
      </w:pPr>
    </w:p>
    <w:p w:rsidR="002E3280" w:rsidRPr="002F7605" w:rsidRDefault="002E3280" w:rsidP="002E3280">
      <w:pPr>
        <w:rPr>
          <w:sz w:val="22"/>
          <w:szCs w:val="22"/>
        </w:rPr>
      </w:pPr>
      <w:r w:rsidRPr="002F7605">
        <w:rPr>
          <w:sz w:val="22"/>
          <w:szCs w:val="22"/>
        </w:rPr>
        <w:t xml:space="preserve">Your child will also need to give the </w:t>
      </w:r>
      <w:r w:rsidRPr="002F7605">
        <w:rPr>
          <w:b/>
          <w:sz w:val="22"/>
          <w:szCs w:val="22"/>
        </w:rPr>
        <w:t>Teacher Recommendation Form</w:t>
      </w:r>
      <w:r w:rsidRPr="002F7605">
        <w:rPr>
          <w:sz w:val="22"/>
          <w:szCs w:val="22"/>
        </w:rPr>
        <w:t xml:space="preserve"> to the Armstrong Teacher of his/her choice by </w:t>
      </w:r>
      <w:r w:rsidRPr="002F7605">
        <w:rPr>
          <w:b/>
          <w:sz w:val="22"/>
          <w:szCs w:val="22"/>
          <w:u w:val="single"/>
        </w:rPr>
        <w:t>Friday, November 14, 2014</w:t>
      </w:r>
      <w:r w:rsidRPr="002F7605">
        <w:rPr>
          <w:sz w:val="22"/>
          <w:szCs w:val="22"/>
        </w:rPr>
        <w:t>.  The teacher will turn it into the Armstrong’s Guidance Department.</w:t>
      </w:r>
    </w:p>
    <w:p w:rsidR="002E3280" w:rsidRPr="002F7605" w:rsidRDefault="002E3280" w:rsidP="002E3280">
      <w:pPr>
        <w:rPr>
          <w:sz w:val="22"/>
          <w:szCs w:val="22"/>
        </w:rPr>
      </w:pPr>
    </w:p>
    <w:p w:rsidR="002E3280" w:rsidRPr="002F7605" w:rsidRDefault="002E3280" w:rsidP="002E3280">
      <w:pPr>
        <w:rPr>
          <w:b/>
          <w:sz w:val="22"/>
          <w:szCs w:val="22"/>
          <w:u w:val="single"/>
        </w:rPr>
      </w:pPr>
      <w:r w:rsidRPr="002F7605">
        <w:rPr>
          <w:b/>
          <w:sz w:val="22"/>
          <w:szCs w:val="22"/>
        </w:rPr>
        <w:t>Please remember to have your child write his/her full name, etc., on each of the documents.</w:t>
      </w:r>
    </w:p>
    <w:p w:rsidR="002E3280" w:rsidRPr="002F7605" w:rsidRDefault="002E3280" w:rsidP="002E3280">
      <w:pPr>
        <w:rPr>
          <w:sz w:val="22"/>
          <w:szCs w:val="22"/>
        </w:rPr>
      </w:pPr>
    </w:p>
    <w:p w:rsidR="002E3280" w:rsidRPr="002F7605" w:rsidRDefault="002E3280" w:rsidP="002E3280">
      <w:pPr>
        <w:rPr>
          <w:b/>
          <w:sz w:val="22"/>
          <w:szCs w:val="22"/>
        </w:rPr>
      </w:pPr>
      <w:r w:rsidRPr="002F7605">
        <w:rPr>
          <w:b/>
          <w:sz w:val="22"/>
          <w:szCs w:val="22"/>
        </w:rPr>
        <w:t>Armstrong Guidance Department will forward the following documents to the BCTHS:</w:t>
      </w:r>
    </w:p>
    <w:p w:rsidR="002E3280" w:rsidRPr="002F7605" w:rsidRDefault="002E3280" w:rsidP="002E3280">
      <w:pPr>
        <w:rPr>
          <w:b/>
          <w:sz w:val="22"/>
          <w:szCs w:val="22"/>
        </w:rPr>
      </w:pPr>
    </w:p>
    <w:p w:rsidR="002E3280" w:rsidRPr="002F7605" w:rsidRDefault="002E3280" w:rsidP="002E3280">
      <w:pPr>
        <w:pStyle w:val="ListParagraph"/>
        <w:numPr>
          <w:ilvl w:val="0"/>
          <w:numId w:val="3"/>
        </w:numPr>
        <w:rPr>
          <w:b/>
          <w:sz w:val="22"/>
          <w:szCs w:val="22"/>
        </w:rPr>
      </w:pPr>
      <w:r w:rsidRPr="002F7605">
        <w:rPr>
          <w:b/>
          <w:sz w:val="22"/>
          <w:szCs w:val="22"/>
        </w:rPr>
        <w:t>Counselor Forms 1 and 2</w:t>
      </w:r>
    </w:p>
    <w:p w:rsidR="002E3280" w:rsidRPr="002F7605" w:rsidRDefault="002E3280" w:rsidP="002E3280">
      <w:pPr>
        <w:pStyle w:val="ListParagraph"/>
        <w:numPr>
          <w:ilvl w:val="0"/>
          <w:numId w:val="3"/>
        </w:numPr>
        <w:rPr>
          <w:b/>
          <w:sz w:val="22"/>
          <w:szCs w:val="22"/>
        </w:rPr>
      </w:pPr>
      <w:r w:rsidRPr="002F7605">
        <w:rPr>
          <w:b/>
          <w:sz w:val="22"/>
          <w:szCs w:val="22"/>
        </w:rPr>
        <w:t>Principal Forms</w:t>
      </w:r>
    </w:p>
    <w:p w:rsidR="002E3280" w:rsidRPr="002F7605" w:rsidRDefault="002E3280" w:rsidP="002E3280">
      <w:pPr>
        <w:pStyle w:val="ListParagraph"/>
        <w:numPr>
          <w:ilvl w:val="0"/>
          <w:numId w:val="3"/>
        </w:numPr>
        <w:rPr>
          <w:b/>
          <w:sz w:val="22"/>
          <w:szCs w:val="22"/>
        </w:rPr>
      </w:pPr>
      <w:r w:rsidRPr="002F7605">
        <w:rPr>
          <w:b/>
          <w:sz w:val="22"/>
          <w:szCs w:val="22"/>
        </w:rPr>
        <w:t>Teacher Recommendation Form</w:t>
      </w:r>
    </w:p>
    <w:p w:rsidR="002E3280" w:rsidRPr="002F7605" w:rsidRDefault="002E3280" w:rsidP="002E3280">
      <w:pPr>
        <w:pStyle w:val="ListParagraph"/>
        <w:numPr>
          <w:ilvl w:val="0"/>
          <w:numId w:val="3"/>
        </w:numPr>
        <w:rPr>
          <w:b/>
          <w:sz w:val="22"/>
          <w:szCs w:val="22"/>
        </w:rPr>
      </w:pPr>
      <w:r w:rsidRPr="002F7605">
        <w:rPr>
          <w:b/>
          <w:sz w:val="22"/>
          <w:szCs w:val="22"/>
        </w:rPr>
        <w:t>Official Transcript from Grade 7</w:t>
      </w:r>
    </w:p>
    <w:p w:rsidR="002E3280" w:rsidRPr="002F7605" w:rsidRDefault="002E3280" w:rsidP="002E3280">
      <w:pPr>
        <w:pStyle w:val="ListParagraph"/>
        <w:numPr>
          <w:ilvl w:val="0"/>
          <w:numId w:val="3"/>
        </w:numPr>
        <w:rPr>
          <w:b/>
          <w:sz w:val="22"/>
          <w:szCs w:val="22"/>
        </w:rPr>
      </w:pPr>
      <w:r w:rsidRPr="002F7605">
        <w:rPr>
          <w:b/>
          <w:sz w:val="22"/>
          <w:szCs w:val="22"/>
        </w:rPr>
        <w:t>First Marking Period Report Card for 2014 – 2015 School Year</w:t>
      </w:r>
    </w:p>
    <w:p w:rsidR="002E3280" w:rsidRPr="002F7605" w:rsidRDefault="002E3280" w:rsidP="002E3280">
      <w:pPr>
        <w:pStyle w:val="ListParagraph"/>
        <w:numPr>
          <w:ilvl w:val="0"/>
          <w:numId w:val="3"/>
        </w:numPr>
        <w:rPr>
          <w:b/>
          <w:sz w:val="22"/>
          <w:szCs w:val="22"/>
        </w:rPr>
      </w:pPr>
      <w:r w:rsidRPr="002F7605">
        <w:rPr>
          <w:b/>
          <w:sz w:val="22"/>
          <w:szCs w:val="22"/>
        </w:rPr>
        <w:t>Disciplinary and Attendance Records for Grades 7 and 8</w:t>
      </w:r>
    </w:p>
    <w:p w:rsidR="002E3280" w:rsidRPr="00F77B20" w:rsidRDefault="002E3280" w:rsidP="002E3280">
      <w:pPr>
        <w:pStyle w:val="ListParagraph"/>
        <w:numPr>
          <w:ilvl w:val="0"/>
          <w:numId w:val="3"/>
        </w:numPr>
        <w:rPr>
          <w:b/>
          <w:sz w:val="22"/>
          <w:szCs w:val="22"/>
        </w:rPr>
      </w:pPr>
      <w:r>
        <w:rPr>
          <w:b/>
          <w:sz w:val="22"/>
          <w:szCs w:val="22"/>
        </w:rPr>
        <w:t>IEP and ER/RR if needed</w:t>
      </w:r>
    </w:p>
    <w:p w:rsidR="002E3280" w:rsidRPr="002F7605" w:rsidRDefault="002E3280" w:rsidP="002E3280">
      <w:pPr>
        <w:rPr>
          <w:sz w:val="22"/>
          <w:szCs w:val="22"/>
        </w:rPr>
      </w:pPr>
    </w:p>
    <w:p w:rsidR="002E3280" w:rsidRPr="002F7605" w:rsidRDefault="002E3280" w:rsidP="002E3280">
      <w:pPr>
        <w:rPr>
          <w:b/>
          <w:sz w:val="22"/>
          <w:szCs w:val="22"/>
          <w:u w:val="single"/>
        </w:rPr>
      </w:pPr>
      <w:proofErr w:type="gramStart"/>
      <w:r w:rsidRPr="002F7605">
        <w:rPr>
          <w:b/>
          <w:sz w:val="22"/>
          <w:szCs w:val="22"/>
          <w:u w:val="single"/>
        </w:rPr>
        <w:t>Monday, December 1 to Friday, December 5, 2014 – 7:00 a.m. to 3:00 p.m.</w:t>
      </w:r>
      <w:proofErr w:type="gramEnd"/>
    </w:p>
    <w:p w:rsidR="002E3280" w:rsidRPr="002F7605" w:rsidRDefault="002E3280" w:rsidP="002E3280">
      <w:pPr>
        <w:rPr>
          <w:sz w:val="22"/>
          <w:szCs w:val="22"/>
        </w:rPr>
      </w:pPr>
      <w:r w:rsidRPr="002F7605">
        <w:rPr>
          <w:sz w:val="22"/>
          <w:szCs w:val="22"/>
        </w:rPr>
        <w:t>The following documents are due to the BCTHS by parents and guardians:</w:t>
      </w:r>
    </w:p>
    <w:p w:rsidR="002E3280" w:rsidRPr="002F7605" w:rsidRDefault="002E3280" w:rsidP="002E3280">
      <w:pPr>
        <w:rPr>
          <w:sz w:val="22"/>
          <w:szCs w:val="22"/>
        </w:rPr>
      </w:pPr>
    </w:p>
    <w:p w:rsidR="002E3280" w:rsidRPr="002F7605" w:rsidRDefault="002E3280" w:rsidP="002E3280">
      <w:pPr>
        <w:pStyle w:val="ListParagraph"/>
        <w:numPr>
          <w:ilvl w:val="0"/>
          <w:numId w:val="2"/>
        </w:numPr>
        <w:rPr>
          <w:b/>
          <w:sz w:val="22"/>
          <w:szCs w:val="22"/>
        </w:rPr>
      </w:pPr>
      <w:r w:rsidRPr="002F7605">
        <w:rPr>
          <w:b/>
          <w:sz w:val="22"/>
          <w:szCs w:val="22"/>
        </w:rPr>
        <w:t>Biographical Information Form</w:t>
      </w:r>
    </w:p>
    <w:p w:rsidR="002E3280" w:rsidRPr="002F7605" w:rsidRDefault="002E3280" w:rsidP="002E3280">
      <w:pPr>
        <w:pStyle w:val="ListParagraph"/>
        <w:numPr>
          <w:ilvl w:val="0"/>
          <w:numId w:val="2"/>
        </w:numPr>
        <w:rPr>
          <w:b/>
          <w:sz w:val="22"/>
          <w:szCs w:val="22"/>
        </w:rPr>
      </w:pPr>
      <w:r w:rsidRPr="002F7605">
        <w:rPr>
          <w:b/>
          <w:sz w:val="22"/>
          <w:szCs w:val="22"/>
        </w:rPr>
        <w:t>Essay</w:t>
      </w:r>
    </w:p>
    <w:p w:rsidR="002E3280" w:rsidRPr="002F7605" w:rsidRDefault="002E3280" w:rsidP="002E3280">
      <w:pPr>
        <w:pStyle w:val="ListParagraph"/>
        <w:numPr>
          <w:ilvl w:val="0"/>
          <w:numId w:val="2"/>
        </w:numPr>
        <w:rPr>
          <w:b/>
          <w:sz w:val="22"/>
          <w:szCs w:val="22"/>
        </w:rPr>
      </w:pPr>
      <w:r w:rsidRPr="002F7605">
        <w:rPr>
          <w:b/>
          <w:sz w:val="22"/>
          <w:szCs w:val="22"/>
        </w:rPr>
        <w:t xml:space="preserve">Area of Interest </w:t>
      </w:r>
    </w:p>
    <w:p w:rsidR="002E3280" w:rsidRPr="002F7605" w:rsidRDefault="002E3280" w:rsidP="002E3280">
      <w:pPr>
        <w:rPr>
          <w:b/>
          <w:sz w:val="22"/>
          <w:szCs w:val="22"/>
        </w:rPr>
      </w:pPr>
    </w:p>
    <w:p w:rsidR="002E3280" w:rsidRPr="002F7605" w:rsidRDefault="002E3280" w:rsidP="002E3280">
      <w:pPr>
        <w:rPr>
          <w:sz w:val="22"/>
          <w:szCs w:val="22"/>
        </w:rPr>
      </w:pPr>
      <w:r w:rsidRPr="002F7605">
        <w:rPr>
          <w:noProof/>
          <w:sz w:val="22"/>
          <w:szCs w:val="22"/>
        </w:rPr>
        <w:drawing>
          <wp:anchor distT="0" distB="0" distL="114300" distR="114300" simplePos="0" relativeHeight="251659264" behindDoc="1" locked="0" layoutInCell="1" allowOverlap="1" wp14:anchorId="18D70824" wp14:editId="0C6004D4">
            <wp:simplePos x="0" y="0"/>
            <wp:positionH relativeFrom="column">
              <wp:posOffset>4490720</wp:posOffset>
            </wp:positionH>
            <wp:positionV relativeFrom="paragraph">
              <wp:posOffset>335915</wp:posOffset>
            </wp:positionV>
            <wp:extent cx="741680" cy="546735"/>
            <wp:effectExtent l="0" t="0" r="1270" b="5715"/>
            <wp:wrapTight wrapText="bothSides">
              <wp:wrapPolygon edited="0">
                <wp:start x="0" y="0"/>
                <wp:lineTo x="0" y="21073"/>
                <wp:lineTo x="21082" y="21073"/>
                <wp:lineTo x="21082"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CTHS Lottery Spinner 2014 - 2015.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1680" cy="546735"/>
                    </a:xfrm>
                    <a:prstGeom prst="rect">
                      <a:avLst/>
                    </a:prstGeom>
                  </pic:spPr>
                </pic:pic>
              </a:graphicData>
            </a:graphic>
            <wp14:sizeRelH relativeFrom="page">
              <wp14:pctWidth>0</wp14:pctWidth>
            </wp14:sizeRelH>
            <wp14:sizeRelV relativeFrom="page">
              <wp14:pctHeight>0</wp14:pctHeight>
            </wp14:sizeRelV>
          </wp:anchor>
        </w:drawing>
      </w:r>
      <w:r w:rsidRPr="002F7605">
        <w:rPr>
          <w:sz w:val="22"/>
          <w:szCs w:val="22"/>
        </w:rPr>
        <w:t xml:space="preserve">When these </w:t>
      </w:r>
      <w:r w:rsidRPr="002F7605">
        <w:rPr>
          <w:b/>
          <w:sz w:val="22"/>
          <w:szCs w:val="22"/>
        </w:rPr>
        <w:t>three</w:t>
      </w:r>
      <w:r w:rsidRPr="002F7605">
        <w:rPr>
          <w:sz w:val="22"/>
          <w:szCs w:val="22"/>
        </w:rPr>
        <w:t xml:space="preserve"> documents are accepted by the BCTHS, you will receive your child’s </w:t>
      </w:r>
      <w:r w:rsidRPr="002F7605">
        <w:rPr>
          <w:b/>
          <w:sz w:val="22"/>
          <w:szCs w:val="22"/>
        </w:rPr>
        <w:t>Lottery Number</w:t>
      </w:r>
      <w:r w:rsidRPr="002F7605">
        <w:rPr>
          <w:sz w:val="22"/>
          <w:szCs w:val="22"/>
        </w:rPr>
        <w:t xml:space="preserve">.  Keep this in a very safe place.  </w:t>
      </w:r>
    </w:p>
    <w:p w:rsidR="002E3280" w:rsidRPr="002F7605" w:rsidRDefault="002E3280" w:rsidP="002E3280">
      <w:pPr>
        <w:rPr>
          <w:sz w:val="22"/>
          <w:szCs w:val="22"/>
        </w:rPr>
      </w:pPr>
    </w:p>
    <w:p w:rsidR="002E3280" w:rsidRPr="002F7605" w:rsidRDefault="002E3280" w:rsidP="002E3280">
      <w:pPr>
        <w:rPr>
          <w:b/>
          <w:sz w:val="22"/>
          <w:szCs w:val="22"/>
          <w:u w:val="single"/>
        </w:rPr>
      </w:pPr>
      <w:r w:rsidRPr="002F7605">
        <w:rPr>
          <w:b/>
          <w:sz w:val="22"/>
          <w:szCs w:val="22"/>
          <w:u w:val="single"/>
        </w:rPr>
        <w:t>Thursday, December 18, 2014 – Lottery Drawing - Tentative Date</w:t>
      </w:r>
    </w:p>
    <w:p w:rsidR="002E3280" w:rsidRPr="002F7605" w:rsidRDefault="002E3280" w:rsidP="002E3280">
      <w:pPr>
        <w:rPr>
          <w:sz w:val="22"/>
          <w:szCs w:val="22"/>
        </w:rPr>
      </w:pPr>
      <w:r w:rsidRPr="002F7605">
        <w:rPr>
          <w:sz w:val="22"/>
          <w:szCs w:val="22"/>
        </w:rPr>
        <w:t xml:space="preserve">Your child’s </w:t>
      </w:r>
      <w:r w:rsidRPr="002F7605">
        <w:rPr>
          <w:b/>
          <w:sz w:val="22"/>
          <w:szCs w:val="22"/>
        </w:rPr>
        <w:t>Lottery Number</w:t>
      </w:r>
      <w:r w:rsidRPr="002F7605">
        <w:rPr>
          <w:sz w:val="22"/>
          <w:szCs w:val="22"/>
        </w:rPr>
        <w:t xml:space="preserve"> will be placed into a lottery spinner with all of the other </w:t>
      </w:r>
      <w:r w:rsidRPr="002F7605">
        <w:rPr>
          <w:b/>
          <w:sz w:val="22"/>
          <w:szCs w:val="22"/>
        </w:rPr>
        <w:t>Lottery Numbers</w:t>
      </w:r>
      <w:r w:rsidRPr="002F7605">
        <w:rPr>
          <w:sz w:val="22"/>
          <w:szCs w:val="22"/>
        </w:rPr>
        <w:t xml:space="preserve"> from Bristol Township students.  Each Lottery Number is then pulled determining the order in which the applications are reviewed for admission.  It does not guarantee acceptance.  This event is videotaped.  Please contact the BCTHS at 215-949-1700 </w:t>
      </w:r>
      <w:r w:rsidRPr="00F77B20">
        <w:rPr>
          <w:sz w:val="22"/>
          <w:szCs w:val="22"/>
        </w:rPr>
        <w:t>ext. 2976</w:t>
      </w:r>
      <w:r w:rsidRPr="002F7605">
        <w:rPr>
          <w:sz w:val="22"/>
          <w:szCs w:val="22"/>
        </w:rPr>
        <w:t xml:space="preserve"> to determine the exact date, time, and location of this event.</w:t>
      </w:r>
    </w:p>
    <w:p w:rsidR="002E3280" w:rsidRPr="002F7605" w:rsidRDefault="002E3280" w:rsidP="002E3280">
      <w:pPr>
        <w:rPr>
          <w:sz w:val="22"/>
          <w:szCs w:val="22"/>
        </w:rPr>
      </w:pPr>
    </w:p>
    <w:p w:rsidR="002E3280" w:rsidRDefault="002E3280" w:rsidP="002E3280">
      <w:pPr>
        <w:rPr>
          <w:b/>
          <w:sz w:val="22"/>
          <w:szCs w:val="22"/>
          <w:u w:val="single"/>
        </w:rPr>
      </w:pPr>
      <w:r w:rsidRPr="002F7605">
        <w:rPr>
          <w:b/>
          <w:sz w:val="22"/>
          <w:szCs w:val="22"/>
          <w:u w:val="single"/>
        </w:rPr>
        <w:t xml:space="preserve">Friday, March 13, 2014 – Decision Letters are </w:t>
      </w:r>
      <w:proofErr w:type="gramStart"/>
      <w:r w:rsidRPr="002F7605">
        <w:rPr>
          <w:b/>
          <w:sz w:val="22"/>
          <w:szCs w:val="22"/>
          <w:u w:val="single"/>
        </w:rPr>
        <w:t>Mailed</w:t>
      </w:r>
      <w:proofErr w:type="gramEnd"/>
      <w:r w:rsidRPr="002F7605">
        <w:rPr>
          <w:b/>
          <w:sz w:val="22"/>
          <w:szCs w:val="22"/>
          <w:u w:val="single"/>
        </w:rPr>
        <w:t xml:space="preserve"> to Parents and Guardians</w:t>
      </w:r>
    </w:p>
    <w:p w:rsidR="00041BFA" w:rsidRDefault="00041BFA" w:rsidP="002E3280">
      <w:pPr>
        <w:rPr>
          <w:b/>
          <w:sz w:val="22"/>
          <w:szCs w:val="22"/>
          <w:u w:val="single"/>
        </w:rPr>
      </w:pPr>
    </w:p>
    <w:p w:rsidR="00041BFA" w:rsidRDefault="00041BFA" w:rsidP="00041BFA">
      <w:pPr>
        <w:pStyle w:val="NoSpacing"/>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 xml:space="preserve">    </w:t>
      </w:r>
      <w:r>
        <w:rPr>
          <w:rFonts w:ascii="Times New Roman" w:hAnsi="Times New Roman"/>
          <w:noProof/>
          <w:sz w:val="24"/>
          <w:szCs w:val="24"/>
        </w:rPr>
        <w:drawing>
          <wp:inline distT="0" distB="0" distL="0" distR="0">
            <wp:extent cx="314325" cy="314325"/>
            <wp:effectExtent l="0" t="0" r="9525" b="9525"/>
            <wp:docPr id="1" name="Picture 1" descr="Description: MC9004315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MC90043156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041BFA" w:rsidRDefault="00041BFA" w:rsidP="00041BFA">
      <w:pPr>
        <w:pStyle w:val="NoSpacing"/>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5F606D">
        <w:rPr>
          <w:rFonts w:ascii="Times New Roman" w:hAnsi="Times New Roman"/>
          <w:b/>
          <w:sz w:val="24"/>
          <w:szCs w:val="24"/>
        </w:rPr>
        <w:t>Please Turn Over</w:t>
      </w:r>
    </w:p>
    <w:p w:rsidR="00041BFA" w:rsidRDefault="00041BFA" w:rsidP="00585EEA">
      <w:pPr>
        <w:rPr>
          <w:b/>
          <w:sz w:val="24"/>
        </w:rPr>
      </w:pPr>
    </w:p>
    <w:p w:rsidR="00585EEA" w:rsidRPr="004D0468" w:rsidRDefault="00585EEA" w:rsidP="00585EEA">
      <w:pPr>
        <w:rPr>
          <w:b/>
          <w:sz w:val="24"/>
        </w:rPr>
      </w:pPr>
      <w:r w:rsidRPr="004D0468">
        <w:rPr>
          <w:b/>
          <w:sz w:val="24"/>
        </w:rPr>
        <w:t>Important Document Requirements and Dates</w:t>
      </w:r>
    </w:p>
    <w:p w:rsidR="00585EEA" w:rsidRPr="004D0468" w:rsidRDefault="00585EEA" w:rsidP="00585EEA">
      <w:pPr>
        <w:rPr>
          <w:b/>
          <w:sz w:val="24"/>
        </w:rPr>
      </w:pPr>
      <w:proofErr w:type="gramStart"/>
      <w:r w:rsidRPr="004D0468">
        <w:rPr>
          <w:b/>
          <w:sz w:val="24"/>
        </w:rPr>
        <w:t>for</w:t>
      </w:r>
      <w:proofErr w:type="gramEnd"/>
      <w:r w:rsidRPr="004D0468">
        <w:rPr>
          <w:b/>
          <w:sz w:val="24"/>
        </w:rPr>
        <w:t xml:space="preserve"> Armstrong Parents and Guardians whose Child is Applying to the</w:t>
      </w:r>
    </w:p>
    <w:p w:rsidR="00585EEA" w:rsidRPr="004D0468" w:rsidRDefault="00585EEA" w:rsidP="00585EEA">
      <w:pPr>
        <w:rPr>
          <w:b/>
          <w:sz w:val="24"/>
        </w:rPr>
      </w:pPr>
      <w:r w:rsidRPr="004D0468">
        <w:rPr>
          <w:b/>
          <w:sz w:val="24"/>
        </w:rPr>
        <w:t>Bucks County Technical High School for the 2015 – 2016 School Year</w:t>
      </w:r>
    </w:p>
    <w:p w:rsidR="00585EEA" w:rsidRDefault="00585EEA" w:rsidP="00585EEA">
      <w:pPr>
        <w:rPr>
          <w:b/>
          <w:sz w:val="24"/>
        </w:rPr>
      </w:pPr>
      <w:r w:rsidRPr="004D0468">
        <w:rPr>
          <w:b/>
          <w:sz w:val="24"/>
        </w:rPr>
        <w:t>Page 2</w:t>
      </w:r>
    </w:p>
    <w:p w:rsidR="00041BFA" w:rsidRPr="004D0468" w:rsidRDefault="00041BFA" w:rsidP="00585EEA">
      <w:pPr>
        <w:rPr>
          <w:b/>
          <w:sz w:val="24"/>
        </w:rPr>
      </w:pPr>
    </w:p>
    <w:p w:rsidR="004E2579" w:rsidRDefault="004E2579" w:rsidP="00585EEA">
      <w:pPr>
        <w:rPr>
          <w:sz w:val="24"/>
        </w:rPr>
      </w:pPr>
    </w:p>
    <w:p w:rsidR="004E2579" w:rsidRDefault="004E2579" w:rsidP="00585EEA">
      <w:pPr>
        <w:rPr>
          <w:sz w:val="24"/>
        </w:rPr>
      </w:pPr>
      <w:bookmarkStart w:id="0" w:name="_GoBack"/>
      <w:bookmarkEnd w:id="0"/>
      <w:r>
        <w:rPr>
          <w:sz w:val="24"/>
        </w:rPr>
        <w:t xml:space="preserve">Please review the following Bucks County Technical High School </w:t>
      </w:r>
      <w:r w:rsidR="0021339C">
        <w:rPr>
          <w:sz w:val="24"/>
        </w:rPr>
        <w:t xml:space="preserve">acceptance </w:t>
      </w:r>
      <w:r>
        <w:rPr>
          <w:sz w:val="24"/>
        </w:rPr>
        <w:t>requirements:</w:t>
      </w:r>
    </w:p>
    <w:p w:rsidR="00585EEA" w:rsidRDefault="00585EEA" w:rsidP="00585EEA">
      <w:pPr>
        <w:rPr>
          <w:sz w:val="24"/>
        </w:rPr>
      </w:pPr>
    </w:p>
    <w:p w:rsidR="00585EEA" w:rsidRPr="004E2579" w:rsidRDefault="00585EEA" w:rsidP="00585EEA">
      <w:pPr>
        <w:rPr>
          <w:i/>
          <w:sz w:val="22"/>
          <w:szCs w:val="22"/>
        </w:rPr>
      </w:pPr>
      <w:r w:rsidRPr="00555809">
        <w:rPr>
          <w:sz w:val="22"/>
          <w:szCs w:val="22"/>
        </w:rPr>
        <w:t xml:space="preserve">●     </w:t>
      </w:r>
      <w:proofErr w:type="gramStart"/>
      <w:r w:rsidRPr="004E2579">
        <w:rPr>
          <w:i/>
          <w:sz w:val="22"/>
          <w:szCs w:val="22"/>
        </w:rPr>
        <w:t>Your</w:t>
      </w:r>
      <w:proofErr w:type="gramEnd"/>
      <w:r w:rsidRPr="004E2579">
        <w:rPr>
          <w:i/>
          <w:sz w:val="22"/>
          <w:szCs w:val="22"/>
        </w:rPr>
        <w:t xml:space="preserve"> child must continue to maintain adequate grades, behavior and attendance </w:t>
      </w:r>
    </w:p>
    <w:p w:rsidR="00585EEA" w:rsidRPr="004E2579" w:rsidRDefault="00585EEA" w:rsidP="00585EEA">
      <w:pPr>
        <w:rPr>
          <w:i/>
          <w:sz w:val="22"/>
          <w:szCs w:val="22"/>
        </w:rPr>
      </w:pPr>
      <w:r w:rsidRPr="004E2579">
        <w:rPr>
          <w:i/>
          <w:sz w:val="22"/>
          <w:szCs w:val="22"/>
        </w:rPr>
        <w:t xml:space="preserve">        </w:t>
      </w:r>
      <w:proofErr w:type="gramStart"/>
      <w:r w:rsidRPr="004E2579">
        <w:rPr>
          <w:i/>
          <w:sz w:val="22"/>
          <w:szCs w:val="22"/>
        </w:rPr>
        <w:t>for</w:t>
      </w:r>
      <w:proofErr w:type="gramEnd"/>
      <w:r w:rsidRPr="004E2579">
        <w:rPr>
          <w:i/>
          <w:sz w:val="22"/>
          <w:szCs w:val="22"/>
        </w:rPr>
        <w:t xml:space="preserve"> the remainder of the school year or risk having this acceptance revoked.</w:t>
      </w:r>
    </w:p>
    <w:p w:rsidR="00585EEA" w:rsidRPr="004E2579" w:rsidRDefault="00585EEA" w:rsidP="00585EEA">
      <w:pPr>
        <w:ind w:left="720"/>
        <w:rPr>
          <w:i/>
          <w:sz w:val="16"/>
          <w:szCs w:val="16"/>
        </w:rPr>
      </w:pPr>
    </w:p>
    <w:p w:rsidR="00585EEA" w:rsidRPr="004E2579" w:rsidRDefault="00585EEA" w:rsidP="00585EEA">
      <w:pPr>
        <w:jc w:val="both"/>
        <w:rPr>
          <w:i/>
          <w:sz w:val="22"/>
          <w:szCs w:val="22"/>
        </w:rPr>
      </w:pPr>
      <w:r w:rsidRPr="004E2579">
        <w:rPr>
          <w:i/>
          <w:sz w:val="22"/>
          <w:szCs w:val="22"/>
        </w:rPr>
        <w:t xml:space="preserve">●     </w:t>
      </w:r>
      <w:proofErr w:type="gramStart"/>
      <w:r w:rsidRPr="004E2579">
        <w:rPr>
          <w:i/>
          <w:sz w:val="22"/>
          <w:szCs w:val="22"/>
        </w:rPr>
        <w:t>Your</w:t>
      </w:r>
      <w:proofErr w:type="gramEnd"/>
      <w:r w:rsidRPr="004E2579">
        <w:rPr>
          <w:i/>
          <w:sz w:val="22"/>
          <w:szCs w:val="22"/>
        </w:rPr>
        <w:t xml:space="preserve"> child must be a resident of a BCTHS sending school district at the </w:t>
      </w:r>
    </w:p>
    <w:p w:rsidR="00585EEA" w:rsidRPr="004E2579" w:rsidRDefault="00585EEA" w:rsidP="00585EEA">
      <w:pPr>
        <w:jc w:val="both"/>
        <w:rPr>
          <w:i/>
          <w:sz w:val="22"/>
          <w:szCs w:val="22"/>
        </w:rPr>
      </w:pPr>
      <w:r w:rsidRPr="004E2579">
        <w:rPr>
          <w:i/>
          <w:sz w:val="22"/>
          <w:szCs w:val="22"/>
        </w:rPr>
        <w:t xml:space="preserve">       </w:t>
      </w:r>
      <w:proofErr w:type="gramStart"/>
      <w:r w:rsidRPr="004E2579">
        <w:rPr>
          <w:i/>
          <w:sz w:val="22"/>
          <w:szCs w:val="22"/>
        </w:rPr>
        <w:t>time</w:t>
      </w:r>
      <w:proofErr w:type="gramEnd"/>
      <w:r w:rsidRPr="004E2579">
        <w:rPr>
          <w:i/>
          <w:sz w:val="22"/>
          <w:szCs w:val="22"/>
        </w:rPr>
        <w:t xml:space="preserve"> of application, and must be registered in the specified sending school district prior to</w:t>
      </w:r>
    </w:p>
    <w:p w:rsidR="00585EEA" w:rsidRPr="004E2579" w:rsidRDefault="00585EEA" w:rsidP="00585EEA">
      <w:pPr>
        <w:jc w:val="both"/>
        <w:rPr>
          <w:i/>
          <w:sz w:val="22"/>
          <w:szCs w:val="22"/>
        </w:rPr>
      </w:pPr>
      <w:r w:rsidRPr="004E2579">
        <w:rPr>
          <w:i/>
          <w:sz w:val="22"/>
          <w:szCs w:val="22"/>
        </w:rPr>
        <w:t xml:space="preserve">        </w:t>
      </w:r>
      <w:proofErr w:type="gramStart"/>
      <w:r w:rsidRPr="004E2579">
        <w:rPr>
          <w:i/>
          <w:sz w:val="22"/>
          <w:szCs w:val="22"/>
        </w:rPr>
        <w:t>the</w:t>
      </w:r>
      <w:proofErr w:type="gramEnd"/>
      <w:r w:rsidRPr="004E2579">
        <w:rPr>
          <w:i/>
          <w:sz w:val="22"/>
          <w:szCs w:val="22"/>
        </w:rPr>
        <w:t xml:space="preserve"> first day of classes or this acceptance will be revoked.</w:t>
      </w:r>
    </w:p>
    <w:p w:rsidR="00585EEA" w:rsidRPr="004E2579" w:rsidRDefault="00585EEA" w:rsidP="00585EEA">
      <w:pPr>
        <w:rPr>
          <w:i/>
          <w:sz w:val="16"/>
          <w:szCs w:val="16"/>
        </w:rPr>
      </w:pPr>
    </w:p>
    <w:p w:rsidR="00585EEA" w:rsidRPr="004E2579" w:rsidRDefault="00585EEA" w:rsidP="00585EEA">
      <w:pPr>
        <w:rPr>
          <w:i/>
          <w:sz w:val="22"/>
          <w:szCs w:val="22"/>
        </w:rPr>
      </w:pPr>
      <w:r w:rsidRPr="004E2579">
        <w:rPr>
          <w:i/>
          <w:sz w:val="22"/>
          <w:szCs w:val="22"/>
        </w:rPr>
        <w:t xml:space="preserve">●     </w:t>
      </w:r>
      <w:proofErr w:type="gramStart"/>
      <w:r w:rsidRPr="004E2579">
        <w:rPr>
          <w:i/>
          <w:sz w:val="22"/>
          <w:szCs w:val="22"/>
        </w:rPr>
        <w:t>This</w:t>
      </w:r>
      <w:proofErr w:type="gramEnd"/>
      <w:r w:rsidRPr="004E2579">
        <w:rPr>
          <w:i/>
          <w:sz w:val="22"/>
          <w:szCs w:val="22"/>
        </w:rPr>
        <w:t xml:space="preserve"> acceptance is applicable only for the school district of residence at the time of acceptance.  </w:t>
      </w:r>
    </w:p>
    <w:p w:rsidR="00585EEA" w:rsidRPr="004E2579" w:rsidRDefault="00585EEA" w:rsidP="00585EEA">
      <w:pPr>
        <w:rPr>
          <w:i/>
          <w:sz w:val="22"/>
          <w:szCs w:val="22"/>
        </w:rPr>
      </w:pPr>
      <w:r w:rsidRPr="004E2579">
        <w:rPr>
          <w:i/>
          <w:sz w:val="22"/>
          <w:szCs w:val="22"/>
        </w:rPr>
        <w:t xml:space="preserve">        Moving to another sending district may invalidate this acceptance, at the discretion of the    </w:t>
      </w:r>
    </w:p>
    <w:p w:rsidR="00585EEA" w:rsidRPr="004E2579" w:rsidRDefault="00585EEA" w:rsidP="004F1DFC">
      <w:pPr>
        <w:rPr>
          <w:b/>
          <w:i/>
          <w:sz w:val="22"/>
          <w:szCs w:val="22"/>
        </w:rPr>
      </w:pPr>
      <w:r w:rsidRPr="004E2579">
        <w:rPr>
          <w:i/>
          <w:sz w:val="22"/>
          <w:szCs w:val="22"/>
        </w:rPr>
        <w:t xml:space="preserve">        </w:t>
      </w:r>
      <w:proofErr w:type="gramStart"/>
      <w:r w:rsidRPr="004E2579">
        <w:rPr>
          <w:i/>
          <w:sz w:val="22"/>
          <w:szCs w:val="22"/>
        </w:rPr>
        <w:t>receiving</w:t>
      </w:r>
      <w:proofErr w:type="gramEnd"/>
      <w:r w:rsidRPr="004E2579">
        <w:rPr>
          <w:i/>
          <w:sz w:val="22"/>
          <w:szCs w:val="22"/>
        </w:rPr>
        <w:t xml:space="preserve"> school district due to district student quotas.</w:t>
      </w:r>
    </w:p>
    <w:p w:rsidR="00585EEA" w:rsidRDefault="00585EEA" w:rsidP="00585EEA">
      <w:pPr>
        <w:ind w:left="720"/>
        <w:rPr>
          <w:b/>
          <w:sz w:val="22"/>
          <w:szCs w:val="22"/>
        </w:rPr>
      </w:pPr>
    </w:p>
    <w:p w:rsidR="00585EEA" w:rsidRDefault="00585EEA" w:rsidP="00585EEA">
      <w:pPr>
        <w:ind w:left="720"/>
        <w:rPr>
          <w:b/>
          <w:sz w:val="22"/>
          <w:szCs w:val="22"/>
        </w:rPr>
      </w:pPr>
    </w:p>
    <w:p w:rsidR="002E3280" w:rsidRDefault="002E3280" w:rsidP="002E3280">
      <w:pPr>
        <w:rPr>
          <w:sz w:val="22"/>
          <w:szCs w:val="22"/>
        </w:rPr>
      </w:pPr>
      <w:r w:rsidRPr="002F7605">
        <w:rPr>
          <w:b/>
          <w:sz w:val="22"/>
          <w:szCs w:val="22"/>
          <w:u w:val="single"/>
        </w:rPr>
        <w:t>It is very important to remember to meet all deadline dates</w:t>
      </w:r>
      <w:r w:rsidRPr="002F7605">
        <w:rPr>
          <w:sz w:val="22"/>
          <w:szCs w:val="22"/>
        </w:rPr>
        <w:t xml:space="preserve">.  If you have any questions, please contact Karla Jones, Armstrong’s Eighth Grade School Counselor by scheduling an appointment, emailing her at </w:t>
      </w:r>
      <w:hyperlink r:id="rId10" w:history="1">
        <w:r w:rsidRPr="002F7605">
          <w:rPr>
            <w:rStyle w:val="Hyperlink"/>
            <w:sz w:val="22"/>
            <w:szCs w:val="22"/>
          </w:rPr>
          <w:t>kjones1@btsd.us</w:t>
        </w:r>
      </w:hyperlink>
      <w:r w:rsidRPr="002F7605">
        <w:rPr>
          <w:sz w:val="22"/>
          <w:szCs w:val="22"/>
        </w:rPr>
        <w:t>, or calling 215-945-2570.  Thank you.</w:t>
      </w:r>
    </w:p>
    <w:p w:rsidR="002D6D49" w:rsidRDefault="002D6D49" w:rsidP="002E3280">
      <w:pPr>
        <w:rPr>
          <w:sz w:val="22"/>
          <w:szCs w:val="22"/>
        </w:rPr>
      </w:pPr>
    </w:p>
    <w:p w:rsidR="00FA0903" w:rsidRDefault="000E67B4">
      <w:r>
        <w:rPr>
          <w:sz w:val="16"/>
          <w:szCs w:val="16"/>
        </w:rPr>
        <w:t>3/30</w:t>
      </w:r>
      <w:r w:rsidR="002E3280">
        <w:rPr>
          <w:sz w:val="16"/>
          <w:szCs w:val="16"/>
        </w:rPr>
        <w:t>/</w:t>
      </w:r>
      <w:r w:rsidR="002E3280" w:rsidRPr="00C729DB">
        <w:rPr>
          <w:sz w:val="16"/>
          <w:szCs w:val="16"/>
        </w:rPr>
        <w:t>/201</w:t>
      </w:r>
      <w:r>
        <w:rPr>
          <w:sz w:val="16"/>
          <w:szCs w:val="16"/>
        </w:rPr>
        <w:t>5</w:t>
      </w:r>
      <w:r w:rsidR="002E3280">
        <w:rPr>
          <w:sz w:val="16"/>
          <w:szCs w:val="16"/>
        </w:rPr>
        <w:t xml:space="preserve"> Karla M. Jones ©201</w:t>
      </w:r>
      <w:r>
        <w:rPr>
          <w:sz w:val="16"/>
          <w:szCs w:val="16"/>
        </w:rPr>
        <w:t>5</w:t>
      </w:r>
      <w:r w:rsidR="002E3280">
        <w:rPr>
          <w:sz w:val="16"/>
          <w:szCs w:val="16"/>
        </w:rPr>
        <w:t xml:space="preserve"> </w:t>
      </w:r>
      <w:r w:rsidR="002E3280" w:rsidRPr="0095542C">
        <w:rPr>
          <w:noProof/>
        </w:rPr>
        <w:drawing>
          <wp:inline distT="0" distB="0" distL="0" distR="0" wp14:anchorId="3C4C87D2" wp14:editId="5F035DCD">
            <wp:extent cx="139700" cy="139700"/>
            <wp:effectExtent l="0" t="0" r="0" b="0"/>
            <wp:docPr id="8" name="Picture 8" descr="prgrsvimghttp://ts1.mm.bing.net/th?id=H.4634129126656937&amp;w=207&amp;h=207&amp;c=8&amp;pid=3.1&amp;qlt=90&amp;rm=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emb_5" descr="prgrsvimghttp://ts1.mm.bing.net/th?id=H.4634129126656937&amp;w=207&amp;h=207&amp;c=8&amp;pid=3.1&amp;qlt=90&amp;rm=2">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8799" cy="138799"/>
                    </a:xfrm>
                    <a:prstGeom prst="rect">
                      <a:avLst/>
                    </a:prstGeom>
                    <a:noFill/>
                    <a:ln>
                      <a:noFill/>
                    </a:ln>
                  </pic:spPr>
                </pic:pic>
              </a:graphicData>
            </a:graphic>
          </wp:inline>
        </w:drawing>
      </w:r>
    </w:p>
    <w:sectPr w:rsidR="00FA0903" w:rsidSect="00E11D2B">
      <w:pgSz w:w="12240" w:h="15840" w:code="1"/>
      <w:pgMar w:top="432" w:right="432" w:bottom="432" w:left="432" w:header="720" w:footer="432"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9732D"/>
    <w:multiLevelType w:val="hybridMultilevel"/>
    <w:tmpl w:val="C98207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F44870"/>
    <w:multiLevelType w:val="hybridMultilevel"/>
    <w:tmpl w:val="3D94C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86569"/>
    <w:multiLevelType w:val="hybridMultilevel"/>
    <w:tmpl w:val="9F503984"/>
    <w:lvl w:ilvl="0" w:tplc="0409000F">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280"/>
    <w:rsid w:val="00005C1D"/>
    <w:rsid w:val="00041BFA"/>
    <w:rsid w:val="000E67B4"/>
    <w:rsid w:val="001B6822"/>
    <w:rsid w:val="0021339C"/>
    <w:rsid w:val="002C732D"/>
    <w:rsid w:val="002D6D49"/>
    <w:rsid w:val="002E3280"/>
    <w:rsid w:val="00311ECF"/>
    <w:rsid w:val="00443A0B"/>
    <w:rsid w:val="004D0468"/>
    <w:rsid w:val="004E2579"/>
    <w:rsid w:val="004F1DFC"/>
    <w:rsid w:val="00555809"/>
    <w:rsid w:val="00585EEA"/>
    <w:rsid w:val="005B4F0F"/>
    <w:rsid w:val="008142D7"/>
    <w:rsid w:val="00A81AFA"/>
    <w:rsid w:val="00AF5616"/>
    <w:rsid w:val="00C54F9B"/>
    <w:rsid w:val="00E114D3"/>
    <w:rsid w:val="00E11D2B"/>
    <w:rsid w:val="00FA0903"/>
    <w:rsid w:val="00FA6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280"/>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280"/>
    <w:pPr>
      <w:ind w:left="720"/>
      <w:contextualSpacing/>
    </w:pPr>
  </w:style>
  <w:style w:type="character" w:styleId="Hyperlink">
    <w:name w:val="Hyperlink"/>
    <w:uiPriority w:val="99"/>
    <w:unhideWhenUsed/>
    <w:rsid w:val="002E3280"/>
    <w:rPr>
      <w:color w:val="0000FF"/>
      <w:u w:val="single"/>
    </w:rPr>
  </w:style>
  <w:style w:type="paragraph" w:styleId="BalloonText">
    <w:name w:val="Balloon Text"/>
    <w:basedOn w:val="Normal"/>
    <w:link w:val="BalloonTextChar"/>
    <w:rsid w:val="002E3280"/>
    <w:rPr>
      <w:rFonts w:ascii="Tahoma" w:hAnsi="Tahoma" w:cs="Tahoma"/>
      <w:sz w:val="16"/>
      <w:szCs w:val="16"/>
    </w:rPr>
  </w:style>
  <w:style w:type="character" w:customStyle="1" w:styleId="BalloonTextChar">
    <w:name w:val="Balloon Text Char"/>
    <w:basedOn w:val="DefaultParagraphFont"/>
    <w:link w:val="BalloonText"/>
    <w:rsid w:val="002E3280"/>
    <w:rPr>
      <w:rFonts w:ascii="Tahoma" w:hAnsi="Tahoma" w:cs="Tahoma"/>
      <w:sz w:val="16"/>
      <w:szCs w:val="16"/>
    </w:rPr>
  </w:style>
  <w:style w:type="character" w:styleId="FollowedHyperlink">
    <w:name w:val="FollowedHyperlink"/>
    <w:basedOn w:val="DefaultParagraphFont"/>
    <w:rsid w:val="00311ECF"/>
    <w:rPr>
      <w:color w:val="800080" w:themeColor="followedHyperlink"/>
      <w:u w:val="single"/>
    </w:rPr>
  </w:style>
  <w:style w:type="paragraph" w:styleId="NoSpacing">
    <w:name w:val="No Spacing"/>
    <w:link w:val="NoSpacingChar"/>
    <w:uiPriority w:val="1"/>
    <w:qFormat/>
    <w:rsid w:val="00041BFA"/>
    <w:rPr>
      <w:rFonts w:ascii="Calibri" w:eastAsia="Calibri" w:hAnsi="Calibri"/>
      <w:sz w:val="22"/>
      <w:szCs w:val="22"/>
    </w:rPr>
  </w:style>
  <w:style w:type="character" w:customStyle="1" w:styleId="NoSpacingChar">
    <w:name w:val="No Spacing Char"/>
    <w:link w:val="NoSpacing"/>
    <w:uiPriority w:val="1"/>
    <w:locked/>
    <w:rsid w:val="00041BFA"/>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3280"/>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280"/>
    <w:pPr>
      <w:ind w:left="720"/>
      <w:contextualSpacing/>
    </w:pPr>
  </w:style>
  <w:style w:type="character" w:styleId="Hyperlink">
    <w:name w:val="Hyperlink"/>
    <w:uiPriority w:val="99"/>
    <w:unhideWhenUsed/>
    <w:rsid w:val="002E3280"/>
    <w:rPr>
      <w:color w:val="0000FF"/>
      <w:u w:val="single"/>
    </w:rPr>
  </w:style>
  <w:style w:type="paragraph" w:styleId="BalloonText">
    <w:name w:val="Balloon Text"/>
    <w:basedOn w:val="Normal"/>
    <w:link w:val="BalloonTextChar"/>
    <w:rsid w:val="002E3280"/>
    <w:rPr>
      <w:rFonts w:ascii="Tahoma" w:hAnsi="Tahoma" w:cs="Tahoma"/>
      <w:sz w:val="16"/>
      <w:szCs w:val="16"/>
    </w:rPr>
  </w:style>
  <w:style w:type="character" w:customStyle="1" w:styleId="BalloonTextChar">
    <w:name w:val="Balloon Text Char"/>
    <w:basedOn w:val="DefaultParagraphFont"/>
    <w:link w:val="BalloonText"/>
    <w:rsid w:val="002E3280"/>
    <w:rPr>
      <w:rFonts w:ascii="Tahoma" w:hAnsi="Tahoma" w:cs="Tahoma"/>
      <w:sz w:val="16"/>
      <w:szCs w:val="16"/>
    </w:rPr>
  </w:style>
  <w:style w:type="character" w:styleId="FollowedHyperlink">
    <w:name w:val="FollowedHyperlink"/>
    <w:basedOn w:val="DefaultParagraphFont"/>
    <w:rsid w:val="00311ECF"/>
    <w:rPr>
      <w:color w:val="800080" w:themeColor="followedHyperlink"/>
      <w:u w:val="single"/>
    </w:rPr>
  </w:style>
  <w:style w:type="paragraph" w:styleId="NoSpacing">
    <w:name w:val="No Spacing"/>
    <w:link w:val="NoSpacingChar"/>
    <w:uiPriority w:val="1"/>
    <w:qFormat/>
    <w:rsid w:val="00041BFA"/>
    <w:rPr>
      <w:rFonts w:ascii="Calibri" w:eastAsia="Calibri" w:hAnsi="Calibri"/>
      <w:sz w:val="22"/>
      <w:szCs w:val="22"/>
    </w:rPr>
  </w:style>
  <w:style w:type="character" w:customStyle="1" w:styleId="NoSpacingChar">
    <w:name w:val="No Spacing Char"/>
    <w:link w:val="NoSpacing"/>
    <w:uiPriority w:val="1"/>
    <w:locked/>
    <w:rsid w:val="00041BFA"/>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561486">
      <w:bodyDiv w:val="1"/>
      <w:marLeft w:val="0"/>
      <w:marRight w:val="0"/>
      <w:marTop w:val="0"/>
      <w:marBottom w:val="0"/>
      <w:divBdr>
        <w:top w:val="none" w:sz="0" w:space="0" w:color="auto"/>
        <w:left w:val="none" w:sz="0" w:space="0" w:color="auto"/>
        <w:bottom w:val="none" w:sz="0" w:space="0" w:color="auto"/>
        <w:right w:val="none" w:sz="0" w:space="0" w:color="auto"/>
      </w:divBdr>
    </w:div>
    <w:div w:id="1675721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cths.com/studentservices.cfm?subpage=47429"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cths.com/" TargetMode="External"/><Relationship Id="rId11" Type="http://schemas.openxmlformats.org/officeDocument/2006/relationships/hyperlink" Target="http://www.bing.com/images/search?q=paw+print&amp;id=71A24A0BC43194F04847D7CC3571F311781FC6E1&amp;FORM=IQFRBA" TargetMode="External"/><Relationship Id="rId5" Type="http://schemas.openxmlformats.org/officeDocument/2006/relationships/webSettings" Target="webSettings.xml"/><Relationship Id="rId10" Type="http://schemas.openxmlformats.org/officeDocument/2006/relationships/hyperlink" Target="mailto:kjones1@btsd.u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Bristol Township School District</Company>
  <LinksUpToDate>false</LinksUpToDate>
  <CharactersWithSpaces>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2</cp:revision>
  <dcterms:created xsi:type="dcterms:W3CDTF">2015-03-30T14:18:00Z</dcterms:created>
  <dcterms:modified xsi:type="dcterms:W3CDTF">2015-03-30T14:18:00Z</dcterms:modified>
</cp:coreProperties>
</file>